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37A8" w:rsidRDefault="009B42AC">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January ‘Consider This’ Content Toolkit</w:t>
      </w:r>
    </w:p>
    <w:p w14:paraId="00000002" w14:textId="77777777" w:rsidR="00BF37A8" w:rsidRDefault="009B42AC">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00000003" w14:textId="77777777" w:rsidR="00BF37A8" w:rsidRDefault="009B42AC">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00000004" w14:textId="77777777" w:rsidR="00BF37A8" w:rsidRDefault="009B42AC">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00000005"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b/>
          <w:color w:val="101010"/>
          <w:highlight w:val="white"/>
        </w:rPr>
        <w:t xml:space="preserve">Paying down credit card </w:t>
      </w:r>
      <w:r>
        <w:rPr>
          <w:rFonts w:ascii="Calibri" w:eastAsia="Calibri" w:hAnsi="Calibri" w:cs="Calibri"/>
          <w:b/>
          <w:color w:val="101010"/>
          <w:highlight w:val="white"/>
        </w:rPr>
        <w:t>debt after the holidays…</w:t>
      </w:r>
    </w:p>
    <w:p w14:paraId="00000006" w14:textId="77777777" w:rsidR="00BF37A8" w:rsidRDefault="00BF37A8">
      <w:pPr>
        <w:spacing w:line="288" w:lineRule="auto"/>
        <w:rPr>
          <w:rFonts w:ascii="Calibri" w:eastAsia="Calibri" w:hAnsi="Calibri" w:cs="Calibri"/>
          <w:color w:val="101010"/>
          <w:highlight w:val="white"/>
        </w:rPr>
      </w:pPr>
    </w:p>
    <w:p w14:paraId="00000007"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color w:val="101010"/>
          <w:highlight w:val="white"/>
        </w:rPr>
        <w:t>The holidays are officially over, but the debt remains. Overspending happens every year during this time, and once the holiday glow is over, the bills start taking over.</w:t>
      </w:r>
    </w:p>
    <w:p w14:paraId="00000008" w14:textId="77777777" w:rsidR="00BF37A8" w:rsidRDefault="00BF37A8">
      <w:pPr>
        <w:spacing w:line="288" w:lineRule="auto"/>
        <w:rPr>
          <w:rFonts w:ascii="Calibri" w:eastAsia="Calibri" w:hAnsi="Calibri" w:cs="Calibri"/>
          <w:color w:val="101010"/>
          <w:highlight w:val="white"/>
        </w:rPr>
      </w:pPr>
    </w:p>
    <w:p w14:paraId="00000009"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w:t>
      </w:r>
      <w:hyperlink r:id="rId4">
        <w:r>
          <w:rPr>
            <w:rFonts w:ascii="Calibri" w:eastAsia="Calibri" w:hAnsi="Calibri" w:cs="Calibri"/>
            <w:color w:val="1155CC"/>
            <w:highlight w:val="white"/>
            <w:u w:val="single"/>
          </w:rPr>
          <w:t>Magnify Money’s annual post-holiday survey</w:t>
        </w:r>
      </w:hyperlink>
      <w:r>
        <w:rPr>
          <w:rFonts w:ascii="Calibri" w:eastAsia="Calibri" w:hAnsi="Calibri" w:cs="Calibri"/>
          <w:color w:val="101010"/>
          <w:highlight w:val="white"/>
        </w:rPr>
        <w:t>, 31 percent of consumers took on debt to cover their holiday expenses last year. Of those who did, they spent $1,381 on average, with 56 percent of consumers using credit cards for their purchases.</w:t>
      </w:r>
    </w:p>
    <w:p w14:paraId="0000000A" w14:textId="77777777" w:rsidR="00BF37A8" w:rsidRDefault="00BF37A8">
      <w:pPr>
        <w:spacing w:line="288" w:lineRule="auto"/>
        <w:rPr>
          <w:rFonts w:ascii="Calibri" w:eastAsia="Calibri" w:hAnsi="Calibri" w:cs="Calibri"/>
          <w:color w:val="101010"/>
          <w:highlight w:val="white"/>
        </w:rPr>
      </w:pPr>
    </w:p>
    <w:p w14:paraId="0000000B"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If you ended up overdoing it a bit around the holidays, </w:t>
      </w:r>
      <w:r>
        <w:rPr>
          <w:rFonts w:ascii="Calibri" w:eastAsia="Calibri" w:hAnsi="Calibri" w:cs="Calibri"/>
          <w:color w:val="101010"/>
          <w:highlight w:val="white"/>
        </w:rPr>
        <w:t>it will take some work to get back on track.</w:t>
      </w:r>
    </w:p>
    <w:p w14:paraId="0000000C" w14:textId="77777777" w:rsidR="00BF37A8" w:rsidRDefault="00BF37A8">
      <w:pPr>
        <w:spacing w:line="288" w:lineRule="auto"/>
        <w:rPr>
          <w:rFonts w:ascii="Calibri" w:eastAsia="Calibri" w:hAnsi="Calibri" w:cs="Calibri"/>
          <w:color w:val="101010"/>
          <w:highlight w:val="white"/>
        </w:rPr>
      </w:pPr>
    </w:p>
    <w:p w14:paraId="0000000D"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color w:val="101010"/>
          <w:highlight w:val="white"/>
        </w:rPr>
        <w:t>First, be sure to add your credit card payments to your budget in the new year. Next, pick a payment method: The snowball method or the avalanche method. With the snowball method, you put your money on paying d</w:t>
      </w:r>
      <w:r>
        <w:rPr>
          <w:rFonts w:ascii="Calibri" w:eastAsia="Calibri" w:hAnsi="Calibri" w:cs="Calibri"/>
          <w:color w:val="101010"/>
          <w:highlight w:val="white"/>
        </w:rPr>
        <w:t xml:space="preserve">own the smallest debt first, then the next smallest and so on. For the avalanche method, you pay the </w:t>
      </w:r>
      <w:proofErr w:type="gramStart"/>
      <w:r>
        <w:rPr>
          <w:rFonts w:ascii="Calibri" w:eastAsia="Calibri" w:hAnsi="Calibri" w:cs="Calibri"/>
          <w:color w:val="101010"/>
          <w:highlight w:val="white"/>
        </w:rPr>
        <w:t>credit card</w:t>
      </w:r>
      <w:proofErr w:type="gramEnd"/>
      <w:r>
        <w:rPr>
          <w:rFonts w:ascii="Calibri" w:eastAsia="Calibri" w:hAnsi="Calibri" w:cs="Calibri"/>
          <w:color w:val="101010"/>
          <w:highlight w:val="white"/>
        </w:rPr>
        <w:t xml:space="preserve"> with the highest APR first. Each method has pros and cons to weigh.</w:t>
      </w:r>
    </w:p>
    <w:p w14:paraId="0000000E" w14:textId="77777777" w:rsidR="00BF37A8" w:rsidRDefault="00BF37A8">
      <w:pPr>
        <w:spacing w:line="288" w:lineRule="auto"/>
        <w:rPr>
          <w:rFonts w:ascii="Calibri" w:eastAsia="Calibri" w:hAnsi="Calibri" w:cs="Calibri"/>
          <w:color w:val="101010"/>
          <w:highlight w:val="white"/>
        </w:rPr>
      </w:pPr>
    </w:p>
    <w:p w14:paraId="0000000F" w14:textId="77777777" w:rsidR="00BF37A8" w:rsidRDefault="009B42AC">
      <w:pPr>
        <w:spacing w:line="288" w:lineRule="auto"/>
        <w:rPr>
          <w:rFonts w:ascii="Calibri" w:eastAsia="Calibri" w:hAnsi="Calibri" w:cs="Calibri"/>
          <w:color w:val="101010"/>
          <w:highlight w:val="white"/>
        </w:rPr>
      </w:pPr>
      <w:r>
        <w:rPr>
          <w:rFonts w:ascii="Calibri" w:eastAsia="Calibri" w:hAnsi="Calibri" w:cs="Calibri"/>
          <w:color w:val="101010"/>
          <w:highlight w:val="white"/>
        </w:rPr>
        <w:t>Consider making a balance transfer to a card with 0% APR for balance trans</w:t>
      </w:r>
      <w:r>
        <w:rPr>
          <w:rFonts w:ascii="Calibri" w:eastAsia="Calibri" w:hAnsi="Calibri" w:cs="Calibri"/>
          <w:color w:val="101010"/>
          <w:highlight w:val="white"/>
        </w:rPr>
        <w:t xml:space="preserve">fers </w:t>
      </w:r>
      <w:proofErr w:type="gramStart"/>
      <w:r>
        <w:rPr>
          <w:rFonts w:ascii="Calibri" w:eastAsia="Calibri" w:hAnsi="Calibri" w:cs="Calibri"/>
          <w:color w:val="101010"/>
          <w:highlight w:val="white"/>
        </w:rPr>
        <w:t>in order to</w:t>
      </w:r>
      <w:proofErr w:type="gramEnd"/>
      <w:r>
        <w:rPr>
          <w:rFonts w:ascii="Calibri" w:eastAsia="Calibri" w:hAnsi="Calibri" w:cs="Calibri"/>
          <w:color w:val="101010"/>
          <w:highlight w:val="white"/>
        </w:rPr>
        <w:t xml:space="preserve"> secure lower interest rates.</w:t>
      </w:r>
    </w:p>
    <w:p w14:paraId="00000010" w14:textId="77777777" w:rsidR="00BF37A8" w:rsidRDefault="00BF37A8">
      <w:pPr>
        <w:spacing w:line="288" w:lineRule="auto"/>
        <w:rPr>
          <w:rFonts w:ascii="Calibri" w:eastAsia="Calibri" w:hAnsi="Calibri" w:cs="Calibri"/>
          <w:color w:val="101010"/>
          <w:highlight w:val="white"/>
        </w:rPr>
      </w:pPr>
    </w:p>
    <w:p w14:paraId="00000011" w14:textId="77777777" w:rsidR="00BF37A8" w:rsidRDefault="009B42AC">
      <w:pPr>
        <w:spacing w:line="288" w:lineRule="auto"/>
        <w:rPr>
          <w:rFonts w:ascii="Calibri" w:eastAsia="Calibri" w:hAnsi="Calibri" w:cs="Calibri"/>
          <w:highlight w:val="white"/>
        </w:rPr>
      </w:pPr>
      <w:r>
        <w:rPr>
          <w:rFonts w:ascii="Calibri" w:eastAsia="Calibri" w:hAnsi="Calibri" w:cs="Calibri"/>
          <w:highlight w:val="white"/>
        </w:rPr>
        <w:t>The most important thing you can do when paying down debt is to stick to your plan. The easiest way to do this is to automate your payments. Set a date for the minimum payments to automatically come out of you</w:t>
      </w:r>
      <w:r>
        <w:rPr>
          <w:rFonts w:ascii="Calibri" w:eastAsia="Calibri" w:hAnsi="Calibri" w:cs="Calibri"/>
          <w:highlight w:val="white"/>
        </w:rPr>
        <w:t>r account, then set another date later in the month for an extra payment.</w:t>
      </w:r>
    </w:p>
    <w:p w14:paraId="00000012" w14:textId="77777777" w:rsidR="00BF37A8" w:rsidRDefault="00BF37A8">
      <w:pPr>
        <w:spacing w:line="288" w:lineRule="auto"/>
        <w:rPr>
          <w:rFonts w:ascii="Calibri" w:eastAsia="Calibri" w:hAnsi="Calibri" w:cs="Calibri"/>
          <w:highlight w:val="white"/>
        </w:rPr>
      </w:pPr>
    </w:p>
    <w:p w14:paraId="00000013" w14:textId="77777777" w:rsidR="00BF37A8" w:rsidRDefault="009B42AC">
      <w:pPr>
        <w:spacing w:line="288" w:lineRule="auto"/>
        <w:rPr>
          <w:rFonts w:ascii="Calibri" w:eastAsia="Calibri" w:hAnsi="Calibri" w:cs="Calibri"/>
          <w:highlight w:val="white"/>
        </w:rPr>
      </w:pPr>
      <w:r>
        <w:rPr>
          <w:rFonts w:ascii="Calibri" w:eastAsia="Calibri" w:hAnsi="Calibri" w:cs="Calibri"/>
          <w:highlight w:val="white"/>
        </w:rPr>
        <w:t xml:space="preserve">No matter how much debt you incurred over the holidays, </w:t>
      </w:r>
      <w:proofErr w:type="gramStart"/>
      <w:r>
        <w:rPr>
          <w:rFonts w:ascii="Calibri" w:eastAsia="Calibri" w:hAnsi="Calibri" w:cs="Calibri"/>
          <w:highlight w:val="white"/>
        </w:rPr>
        <w:t>make a plan</w:t>
      </w:r>
      <w:proofErr w:type="gramEnd"/>
      <w:r>
        <w:rPr>
          <w:rFonts w:ascii="Calibri" w:eastAsia="Calibri" w:hAnsi="Calibri" w:cs="Calibri"/>
          <w:highlight w:val="white"/>
        </w:rPr>
        <w:t xml:space="preserve">, find the best interest rates, and stay diligent in paying it back. </w:t>
      </w:r>
    </w:p>
    <w:p w14:paraId="00000014" w14:textId="77777777" w:rsidR="00BF37A8" w:rsidRDefault="00BF37A8">
      <w:pPr>
        <w:spacing w:line="288" w:lineRule="auto"/>
        <w:rPr>
          <w:rFonts w:ascii="Calibri" w:eastAsia="Calibri" w:hAnsi="Calibri" w:cs="Calibri"/>
          <w:highlight w:val="white"/>
        </w:rPr>
      </w:pPr>
    </w:p>
    <w:p w14:paraId="00000015" w14:textId="77777777" w:rsidR="00BF37A8" w:rsidRDefault="009B42AC">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How to pay down holiday debt</w:t>
      </w:r>
    </w:p>
    <w:p w14:paraId="00000016" w14:textId="77777777" w:rsidR="00BF37A8" w:rsidRDefault="009B42AC">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lastRenderedPageBreak/>
        <w:t xml:space="preserve">Now that the holidays are over, are you struggling with how to pay down your Christmas credit card debt? Here are some easily implemented tips to get started from </w:t>
      </w:r>
      <w:hyperlink r:id="rId5">
        <w:r>
          <w:rPr>
            <w:rFonts w:ascii="Calibri" w:eastAsia="Calibri" w:hAnsi="Calibri" w:cs="Calibri"/>
            <w:color w:val="1155CC"/>
            <w:highlight w:val="white"/>
            <w:u w:val="single"/>
          </w:rPr>
          <w:t>CNBC</w:t>
        </w:r>
      </w:hyperlink>
      <w:r>
        <w:rPr>
          <w:rFonts w:ascii="Calibri" w:eastAsia="Calibri" w:hAnsi="Calibri" w:cs="Calibri"/>
          <w:highlight w:val="white"/>
        </w:rPr>
        <w:t>.</w:t>
      </w:r>
    </w:p>
    <w:p w14:paraId="00000017" w14:textId="77777777" w:rsidR="00BF37A8" w:rsidRDefault="009B42A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Know your budget – </w:t>
      </w:r>
      <w:r>
        <w:rPr>
          <w:rFonts w:ascii="Calibri" w:eastAsia="Calibri" w:hAnsi="Calibri" w:cs="Calibri"/>
          <w:color w:val="26282A"/>
          <w:highlight w:val="white"/>
        </w:rPr>
        <w:t xml:space="preserve">If you don’t have a budget, make one. If you do, revisit it. Make a list of who you owe, how much and the interest rate for each.  </w:t>
      </w:r>
    </w:p>
    <w:p w14:paraId="00000018" w14:textId="77777777" w:rsidR="00BF37A8" w:rsidRDefault="009B42A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Choose a </w:t>
      </w:r>
      <w:proofErr w:type="spellStart"/>
      <w:r>
        <w:rPr>
          <w:rFonts w:ascii="Calibri" w:eastAsia="Calibri" w:hAnsi="Calibri" w:cs="Calibri"/>
          <w:b/>
          <w:color w:val="26282A"/>
          <w:highlight w:val="white"/>
        </w:rPr>
        <w:t>pay back</w:t>
      </w:r>
      <w:proofErr w:type="spellEnd"/>
      <w:r>
        <w:rPr>
          <w:rFonts w:ascii="Calibri" w:eastAsia="Calibri" w:hAnsi="Calibri" w:cs="Calibri"/>
          <w:b/>
          <w:color w:val="26282A"/>
          <w:highlight w:val="white"/>
        </w:rPr>
        <w:t xml:space="preserve"> method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There are two different schools of thought for paying back de</w:t>
      </w:r>
      <w:r>
        <w:rPr>
          <w:rFonts w:ascii="Calibri" w:eastAsia="Calibri" w:hAnsi="Calibri" w:cs="Calibri"/>
          <w:color w:val="26282A"/>
          <w:highlight w:val="white"/>
        </w:rPr>
        <w:t>bt: The snowball method, in which you start by paying off the lowest amount of debt and then move on to the next lowest and so on; or the avalanche method, which focuses on paying down the debt with the highest interest rate first. There are benefits to ea</w:t>
      </w:r>
      <w:r>
        <w:rPr>
          <w:rFonts w:ascii="Calibri" w:eastAsia="Calibri" w:hAnsi="Calibri" w:cs="Calibri"/>
          <w:color w:val="26282A"/>
          <w:highlight w:val="white"/>
        </w:rPr>
        <w:t xml:space="preserve">ch and you could even mix it up and use a combination of the two. </w:t>
      </w:r>
    </w:p>
    <w:p w14:paraId="00000019" w14:textId="77777777" w:rsidR="00BF37A8" w:rsidRDefault="009B42AC">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Automate your payments </w:t>
      </w:r>
      <w:r>
        <w:rPr>
          <w:rFonts w:ascii="Calibri" w:eastAsia="Calibri" w:hAnsi="Calibri" w:cs="Calibri"/>
          <w:color w:val="26282A"/>
          <w:highlight w:val="white"/>
        </w:rPr>
        <w:t>– Once you decide on your preferred method of payment, automate it. Paying down debt isn’t as fun as saving for a fun vacation, but by automating your payments, it wi</w:t>
      </w:r>
      <w:r>
        <w:rPr>
          <w:rFonts w:ascii="Calibri" w:eastAsia="Calibri" w:hAnsi="Calibri" w:cs="Calibri"/>
          <w:color w:val="26282A"/>
          <w:highlight w:val="white"/>
        </w:rPr>
        <w:t>ll almost be out of sight, out of mind.</w:t>
      </w:r>
    </w:p>
    <w:p w14:paraId="0000001A" w14:textId="77777777" w:rsidR="00BF37A8" w:rsidRDefault="009B42AC">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Lower your rate </w:t>
      </w:r>
      <w:r>
        <w:rPr>
          <w:rFonts w:ascii="Calibri" w:eastAsia="Calibri" w:hAnsi="Calibri" w:cs="Calibri"/>
          <w:highlight w:val="white"/>
        </w:rPr>
        <w:t>– Although you’ll need a high credit score to obtain one these days, if you can find a credit card with a 0% rate on balance transfers, you should apply for it. Then transfer your highest balance to get a lower interest rate.</w:t>
      </w:r>
    </w:p>
    <w:p w14:paraId="0000001B" w14:textId="77777777" w:rsidR="00BF37A8" w:rsidRDefault="009B42AC">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Pay more than the minimum </w:t>
      </w:r>
      <w:r>
        <w:rPr>
          <w:rFonts w:ascii="Calibri" w:eastAsia="Calibri" w:hAnsi="Calibri" w:cs="Calibri"/>
          <w:highlight w:val="white"/>
        </w:rPr>
        <w:t>-- N</w:t>
      </w:r>
      <w:r>
        <w:rPr>
          <w:rFonts w:ascii="Calibri" w:eastAsia="Calibri" w:hAnsi="Calibri" w:cs="Calibri"/>
          <w:highlight w:val="white"/>
        </w:rPr>
        <w:t xml:space="preserve">o matter the rate, always pay more than the minimum payment each month. Typically, a minimum payment is only 1% of the total, plus interest. If paying only the minimum on $6,300 (the average amount of household credit card debt in America) with an average </w:t>
      </w:r>
      <w:r>
        <w:rPr>
          <w:rFonts w:ascii="Calibri" w:eastAsia="Calibri" w:hAnsi="Calibri" w:cs="Calibri"/>
          <w:highlight w:val="white"/>
        </w:rPr>
        <w:t xml:space="preserve">interest rate of 16%, it would take 17 years to pay it down and you’ll end up paying around $7,100 in interest. Doubling the minimum amount each month will result in a little over two years of payments with only $1,100 in interest. </w:t>
      </w:r>
    </w:p>
    <w:p w14:paraId="0000001C" w14:textId="77777777" w:rsidR="00BF37A8" w:rsidRDefault="00BF37A8">
      <w:pPr>
        <w:spacing w:line="288" w:lineRule="auto"/>
        <w:rPr>
          <w:rFonts w:ascii="Calibri" w:eastAsia="Calibri" w:hAnsi="Calibri" w:cs="Calibri"/>
          <w:highlight w:val="white"/>
        </w:rPr>
      </w:pPr>
    </w:p>
    <w:p w14:paraId="0000001D" w14:textId="77777777" w:rsidR="00BF37A8" w:rsidRDefault="009B42AC">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0000001E" w14:textId="77777777" w:rsidR="00BF37A8" w:rsidRDefault="009B42AC">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w:t>
      </w:r>
      <w:r>
        <w:rPr>
          <w:rFonts w:ascii="Calibri" w:eastAsia="Calibri" w:hAnsi="Calibri" w:cs="Calibri"/>
          <w:i/>
          <w:color w:val="7F7F7F"/>
          <w:highlight w:val="white"/>
        </w:rPr>
        <w:t xml:space="preserve"> are a few timely messages in 280 characters or less for your credit union’s social media presences.</w:t>
      </w:r>
    </w:p>
    <w:p w14:paraId="0000001F" w14:textId="77777777" w:rsidR="00BF37A8" w:rsidRDefault="00BF37A8">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00000020" w14:textId="77777777" w:rsidR="00BF37A8" w:rsidRDefault="00BF37A8">
      <w:pPr>
        <w:pBdr>
          <w:bottom w:val="none" w:sz="0" w:space="8" w:color="auto"/>
        </w:pBdr>
        <w:spacing w:line="310" w:lineRule="auto"/>
        <w:rPr>
          <w:rFonts w:ascii="Calibri" w:eastAsia="Calibri" w:hAnsi="Calibri" w:cs="Calibri"/>
          <w:b/>
          <w:highlight w:val="white"/>
        </w:rPr>
      </w:pPr>
    </w:p>
    <w:p w14:paraId="00000021" w14:textId="77777777" w:rsidR="00BF37A8" w:rsidRDefault="009B42AC">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00000022" w14:textId="77777777" w:rsidR="00BF37A8" w:rsidRDefault="009B42A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hyperlink>
    </w:p>
    <w:p w14:paraId="00000023" w14:textId="77777777" w:rsidR="00BF37A8" w:rsidRDefault="009B42A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w:t>
        </w:r>
        <w:r>
          <w:rPr>
            <w:rFonts w:ascii="Calibri" w:eastAsia="Calibri" w:hAnsi="Calibri" w:cs="Calibri"/>
            <w:color w:val="0000FF"/>
            <w:highlight w:val="white"/>
            <w:u w:val="single"/>
          </w:rPr>
          <w:t>moneyfurther.com/</w:t>
        </w:r>
      </w:hyperlink>
    </w:p>
    <w:p w14:paraId="00000024" w14:textId="77777777" w:rsidR="00BF37A8" w:rsidRDefault="009B42AC">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00000025" w14:textId="77777777" w:rsidR="00BF37A8" w:rsidRDefault="009B42AC">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 xml:space="preserve">Get a jump on your finances </w:t>
      </w:r>
      <w:r>
        <w:rPr>
          <w:rFonts w:ascii="Calibri" w:eastAsia="Calibri" w:hAnsi="Calibri" w:cs="Calibri"/>
          <w:highlight w:val="white"/>
        </w:rPr>
        <w:t>by visiting your local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00000026" w14:textId="77777777" w:rsidR="00BF37A8" w:rsidRDefault="009B42AC">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lastRenderedPageBreak/>
        <w:t>#HolidayDebt #PayingDownDebt</w:t>
      </w:r>
    </w:p>
    <w:p w14:paraId="00000027" w14:textId="77777777" w:rsidR="00BF37A8" w:rsidRDefault="009B42AC">
      <w:pPr>
        <w:spacing w:line="288" w:lineRule="auto"/>
        <w:ind w:left="720"/>
        <w:rPr>
          <w:rFonts w:ascii="Calibri" w:eastAsia="Calibri" w:hAnsi="Calibri" w:cs="Calibri"/>
          <w:i/>
          <w:highlight w:val="white"/>
        </w:rPr>
      </w:pPr>
      <w:r>
        <w:rPr>
          <w:rFonts w:ascii="Calibri" w:eastAsia="Calibri" w:hAnsi="Calibri" w:cs="Calibri"/>
          <w:highlight w:val="white"/>
        </w:rPr>
        <w:t xml:space="preserve">Wondering how to pay down your #HolidayDebt? Get started with these tips here: </w:t>
      </w:r>
      <w:r>
        <w:rPr>
          <w:rFonts w:ascii="Calibri" w:eastAsia="Calibri" w:hAnsi="Calibri" w:cs="Calibri"/>
          <w:i/>
          <w:highlight w:val="white"/>
        </w:rPr>
        <w:t>Link to release/article</w:t>
      </w:r>
    </w:p>
    <w:p w14:paraId="00000028" w14:textId="77777777" w:rsidR="00BF37A8" w:rsidRDefault="009B42AC">
      <w:pPr>
        <w:spacing w:line="288" w:lineRule="auto"/>
        <w:ind w:left="720"/>
        <w:rPr>
          <w:rFonts w:ascii="Calibri" w:eastAsia="Calibri" w:hAnsi="Calibri" w:cs="Calibri"/>
          <w:i/>
          <w:highlight w:val="white"/>
        </w:rPr>
      </w:pPr>
      <w:r>
        <w:rPr>
          <w:rFonts w:ascii="Calibri" w:eastAsia="Calibri" w:hAnsi="Calibri" w:cs="Calibri"/>
          <w:highlight w:val="white"/>
        </w:rPr>
        <w:t xml:space="preserve">#PayDownDebt with these simple ways to get a handle on all that holiday spending: </w:t>
      </w:r>
      <w:r>
        <w:rPr>
          <w:rFonts w:ascii="Calibri" w:eastAsia="Calibri" w:hAnsi="Calibri" w:cs="Calibri"/>
          <w:i/>
          <w:highlight w:val="white"/>
        </w:rPr>
        <w:t>Link to release/article</w:t>
      </w:r>
    </w:p>
    <w:p w14:paraId="00000029" w14:textId="77777777" w:rsidR="00BF37A8" w:rsidRDefault="009B42AC">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The average American owes $6,300 in credit card</w:t>
      </w:r>
      <w:r>
        <w:rPr>
          <w:rFonts w:ascii="Calibri" w:eastAsia="Calibri" w:hAnsi="Calibri" w:cs="Calibri"/>
          <w:highlight w:val="white"/>
        </w:rPr>
        <w:t xml:space="preserve"> debt. Get a hold of your #HolidayDebt. More info here: </w:t>
      </w:r>
      <w:r>
        <w:rPr>
          <w:rFonts w:ascii="Calibri" w:eastAsia="Calibri" w:hAnsi="Calibri" w:cs="Calibri"/>
          <w:i/>
          <w:highlight w:val="white"/>
        </w:rPr>
        <w:t>Link to release/article</w:t>
      </w:r>
    </w:p>
    <w:p w14:paraId="0000002A" w14:textId="77777777" w:rsidR="00BF37A8" w:rsidRDefault="00BF37A8">
      <w:pPr>
        <w:rPr>
          <w:b/>
          <w:highlight w:val="white"/>
        </w:rPr>
      </w:pPr>
    </w:p>
    <w:p w14:paraId="0000002B" w14:textId="77777777" w:rsidR="00BF37A8" w:rsidRDefault="00BF37A8"/>
    <w:sectPr w:rsidR="00BF37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A8"/>
    <w:rsid w:val="009B42AC"/>
    <w:rsid w:val="00B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7FB76-EC14-47DF-9D38-623E4E4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www.cnbc.com/2021/01/11/here-are-some-ways-to-pay-off-that-holiday-debt.html"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magnifymoney.com/blog/news/2020-holiday-debt-survey/"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4</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2022-01-03T14:47:00Z</dcterms:created>
  <dcterms:modified xsi:type="dcterms:W3CDTF">2022-01-03T14:47:00Z</dcterms:modified>
</cp:coreProperties>
</file>