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138B947" w:rsidR="00A34010" w:rsidRDefault="00E1017A">
      <w:pPr>
        <w:rPr>
          <w:rFonts w:ascii="Verdana" w:eastAsia="Verdana" w:hAnsi="Verdana" w:cs="Verdana"/>
          <w:color w:val="4472C4"/>
          <w:sz w:val="40"/>
          <w:szCs w:val="40"/>
        </w:rPr>
      </w:pPr>
      <w:r>
        <w:rPr>
          <w:rFonts w:ascii="Verdana" w:eastAsia="Verdana" w:hAnsi="Verdana" w:cs="Verdana"/>
          <w:color w:val="4472C4"/>
          <w:sz w:val="40"/>
          <w:szCs w:val="40"/>
        </w:rPr>
        <w:t>April</w:t>
      </w:r>
      <w:r w:rsidR="00BD7EC7">
        <w:rPr>
          <w:rFonts w:ascii="Verdana" w:eastAsia="Verdana" w:hAnsi="Verdana" w:cs="Verdana"/>
          <w:color w:val="4472C4"/>
          <w:sz w:val="40"/>
          <w:szCs w:val="40"/>
        </w:rPr>
        <w:t xml:space="preserve"> ‘Consider This’ Content Toolkit</w:t>
      </w:r>
    </w:p>
    <w:p w14:paraId="00000002" w14:textId="77777777" w:rsidR="00A34010" w:rsidRDefault="00BD7EC7">
      <w:pPr>
        <w:jc w:val="both"/>
      </w:pPr>
      <w:r>
        <w:t xml:space="preserve">You help your members afford life – </w:t>
      </w:r>
      <w:proofErr w:type="gramStart"/>
      <w:r>
        <w:t>we’ll</w:t>
      </w:r>
      <w:proofErr w:type="gramEnd"/>
      <w:r>
        <w:t xml:space="preserve"> help you do that. To aid with your public relations, media relations and marketing workload, </w:t>
      </w:r>
      <w:proofErr w:type="gramStart"/>
      <w:r>
        <w:t>we’ll</w:t>
      </w:r>
      <w:proofErr w:type="gramEnd"/>
      <w:r>
        <w:t xml:space="preserve"> provide you with personal finance content each month to use in your credit union’s communication channels. </w:t>
      </w:r>
    </w:p>
    <w:p w14:paraId="00000003" w14:textId="77777777" w:rsidR="00A34010" w:rsidRDefault="00BD7EC7">
      <w:pPr>
        <w:pBdr>
          <w:bottom w:val="single" w:sz="4" w:space="1" w:color="808080"/>
        </w:pBdr>
        <w:rPr>
          <w:rFonts w:ascii="Verdana" w:eastAsia="Verdana" w:hAnsi="Verdana" w:cs="Verdana"/>
          <w:color w:val="4472C4"/>
          <w:sz w:val="32"/>
          <w:szCs w:val="32"/>
        </w:rPr>
      </w:pPr>
      <w:proofErr w:type="gramStart"/>
      <w:r>
        <w:rPr>
          <w:rFonts w:ascii="Verdana" w:eastAsia="Verdana" w:hAnsi="Verdana" w:cs="Verdana"/>
          <w:color w:val="4472C4"/>
          <w:sz w:val="32"/>
          <w:szCs w:val="32"/>
        </w:rPr>
        <w:t>Here’s</w:t>
      </w:r>
      <w:proofErr w:type="gramEnd"/>
      <w:r>
        <w:rPr>
          <w:rFonts w:ascii="Verdana" w:eastAsia="Verdana" w:hAnsi="Verdana" w:cs="Verdana"/>
          <w:color w:val="4472C4"/>
          <w:sz w:val="32"/>
          <w:szCs w:val="32"/>
        </w:rPr>
        <w:t xml:space="preserve"> the story…</w:t>
      </w:r>
    </w:p>
    <w:p w14:paraId="00000004" w14:textId="77777777" w:rsidR="00A34010" w:rsidRDefault="00BD7EC7">
      <w:pPr>
        <w:spacing w:before="60"/>
        <w:rPr>
          <w:i/>
          <w:color w:val="7F7F7F"/>
        </w:rPr>
      </w:pPr>
      <w:r>
        <w:rPr>
          <w:i/>
          <w:color w:val="7F7F7F"/>
        </w:rPr>
        <w:t xml:space="preserve">Our Consider This release contains useful information and tips to share with your members in your longer-format communication tools, including newsletters, blogs and/or website articles. Use this story however </w:t>
      </w:r>
      <w:proofErr w:type="gramStart"/>
      <w:r>
        <w:rPr>
          <w:i/>
          <w:color w:val="7F7F7F"/>
        </w:rPr>
        <w:t>you’d</w:t>
      </w:r>
      <w:proofErr w:type="gramEnd"/>
      <w:r>
        <w:rPr>
          <w:i/>
          <w:color w:val="7F7F7F"/>
        </w:rPr>
        <w:t xml:space="preserve"> like! </w:t>
      </w:r>
    </w:p>
    <w:p w14:paraId="357B70F9" w14:textId="683A80FF" w:rsidR="007F02BC" w:rsidRPr="007F02BC" w:rsidRDefault="004D032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Slowly improving financial literacy</w:t>
      </w:r>
      <w:r w:rsidR="00C8110C">
        <w:rPr>
          <w:b/>
          <w:sz w:val="24"/>
          <w:szCs w:val="24"/>
        </w:rPr>
        <w:t>…</w:t>
      </w:r>
    </w:p>
    <w:p w14:paraId="3874A92F" w14:textId="254D97E7" w:rsidR="001044AA" w:rsidRDefault="001044AA">
      <w:pPr>
        <w:spacing w:after="0" w:line="240" w:lineRule="auto"/>
        <w:rPr>
          <w:color w:val="101010"/>
          <w:highlight w:val="white"/>
        </w:rPr>
      </w:pPr>
    </w:p>
    <w:p w14:paraId="405B8A86" w14:textId="77777777" w:rsidR="00C86E0B" w:rsidRDefault="00EC73BF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Americans </w:t>
      </w:r>
      <w:proofErr w:type="gramStart"/>
      <w:r>
        <w:rPr>
          <w:color w:val="101010"/>
          <w:highlight w:val="white"/>
        </w:rPr>
        <w:t>as a whole</w:t>
      </w:r>
      <w:r w:rsidR="00005A78">
        <w:rPr>
          <w:color w:val="101010"/>
          <w:highlight w:val="white"/>
        </w:rPr>
        <w:t xml:space="preserve"> appear</w:t>
      </w:r>
      <w:proofErr w:type="gramEnd"/>
      <w:r w:rsidR="00005A78">
        <w:rPr>
          <w:color w:val="101010"/>
          <w:highlight w:val="white"/>
        </w:rPr>
        <w:t xml:space="preserve"> to struggle with financial literacy – but </w:t>
      </w:r>
      <w:r w:rsidR="00C86E0B">
        <w:rPr>
          <w:color w:val="101010"/>
          <w:highlight w:val="white"/>
        </w:rPr>
        <w:t xml:space="preserve">the situation may not be as dismal as it appears. </w:t>
      </w:r>
    </w:p>
    <w:p w14:paraId="6C54CE2D" w14:textId="77777777" w:rsidR="00C86E0B" w:rsidRDefault="00C86E0B">
      <w:pPr>
        <w:spacing w:after="0" w:line="240" w:lineRule="auto"/>
        <w:rPr>
          <w:color w:val="101010"/>
          <w:highlight w:val="white"/>
        </w:rPr>
      </w:pPr>
    </w:p>
    <w:p w14:paraId="229EDE38" w14:textId="20B61C49" w:rsidR="00005A78" w:rsidRDefault="00360E6C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Each year, the </w:t>
      </w:r>
      <w:r w:rsidR="00732218">
        <w:rPr>
          <w:color w:val="101010"/>
          <w:highlight w:val="white"/>
        </w:rPr>
        <w:t xml:space="preserve">National </w:t>
      </w:r>
      <w:r>
        <w:rPr>
          <w:color w:val="101010"/>
          <w:highlight w:val="white"/>
        </w:rPr>
        <w:t xml:space="preserve">Financial Educators Council releases a </w:t>
      </w:r>
      <w:hyperlink r:id="rId6" w:history="1">
        <w:r w:rsidRPr="00A17654">
          <w:rPr>
            <w:rStyle w:val="Hyperlink"/>
            <w:highlight w:val="white"/>
          </w:rPr>
          <w:t>National Financial Literacy Test</w:t>
        </w:r>
      </w:hyperlink>
      <w:r>
        <w:rPr>
          <w:color w:val="101010"/>
          <w:highlight w:val="white"/>
        </w:rPr>
        <w:t xml:space="preserve">, which is taken by Americans of all ages, financial stations and backgrounds. The 30-question test measures participants’ knowledge as it pertains to earning, saving and growing their money. </w:t>
      </w:r>
    </w:p>
    <w:p w14:paraId="653BCD39" w14:textId="423CE57D" w:rsidR="00360E6C" w:rsidRDefault="00360E6C">
      <w:pPr>
        <w:spacing w:after="0" w:line="240" w:lineRule="auto"/>
        <w:rPr>
          <w:color w:val="101010"/>
          <w:highlight w:val="white"/>
        </w:rPr>
      </w:pPr>
    </w:p>
    <w:p w14:paraId="353CC7D3" w14:textId="76513CB0" w:rsidR="00360E6C" w:rsidRDefault="00360E6C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As of 2020, the average score of 15- to 18-year-olds who took the test stood at </w:t>
      </w:r>
      <w:proofErr w:type="gramStart"/>
      <w:r>
        <w:rPr>
          <w:color w:val="101010"/>
          <w:highlight w:val="white"/>
        </w:rPr>
        <w:t>68%;</w:t>
      </w:r>
      <w:proofErr w:type="gramEnd"/>
      <w:r>
        <w:rPr>
          <w:color w:val="101010"/>
          <w:highlight w:val="white"/>
        </w:rPr>
        <w:t xml:space="preserve"> just shy of a passing score. In fact, </w:t>
      </w:r>
      <w:r w:rsidR="00A17654">
        <w:rPr>
          <w:color w:val="101010"/>
          <w:highlight w:val="white"/>
        </w:rPr>
        <w:t>of the 60,813 people who have taken the test since it began in 2015, only 59% have received a passing score of 70</w:t>
      </w:r>
      <w:r w:rsidR="00732218">
        <w:rPr>
          <w:color w:val="101010"/>
          <w:highlight w:val="white"/>
        </w:rPr>
        <w:t>%</w:t>
      </w:r>
      <w:r w:rsidR="00A17654">
        <w:rPr>
          <w:color w:val="101010"/>
          <w:highlight w:val="white"/>
        </w:rPr>
        <w:t xml:space="preserve"> or higher. </w:t>
      </w:r>
    </w:p>
    <w:p w14:paraId="6E078CA0" w14:textId="32AAC445" w:rsidR="00A17654" w:rsidRDefault="00A17654">
      <w:pPr>
        <w:spacing w:after="0" w:line="240" w:lineRule="auto"/>
        <w:rPr>
          <w:color w:val="101010"/>
          <w:highlight w:val="white"/>
        </w:rPr>
      </w:pPr>
    </w:p>
    <w:p w14:paraId="5C386581" w14:textId="06C32754" w:rsidR="00A17654" w:rsidRDefault="00A17654">
      <w:pPr>
        <w:spacing w:after="0" w:line="240" w:lineRule="auto"/>
        <w:rPr>
          <w:color w:val="101010"/>
          <w:highlight w:val="white"/>
        </w:rPr>
      </w:pPr>
      <w:proofErr w:type="gramStart"/>
      <w:r>
        <w:rPr>
          <w:color w:val="101010"/>
          <w:highlight w:val="white"/>
        </w:rPr>
        <w:t>What’s</w:t>
      </w:r>
      <w:proofErr w:type="gramEnd"/>
      <w:r>
        <w:rPr>
          <w:color w:val="101010"/>
          <w:highlight w:val="white"/>
        </w:rPr>
        <w:t xml:space="preserve"> more, </w:t>
      </w:r>
      <w:r w:rsidR="00732218">
        <w:rPr>
          <w:color w:val="101010"/>
          <w:highlight w:val="white"/>
        </w:rPr>
        <w:t xml:space="preserve">the National Financial Educators Council also recently released the results of a survey, which found that poor financial literacy caused Americans to lose an average of $1,634 each in 2020. </w:t>
      </w:r>
      <w:proofErr w:type="gramStart"/>
      <w:r w:rsidR="00732218">
        <w:rPr>
          <w:color w:val="101010"/>
          <w:highlight w:val="white"/>
        </w:rPr>
        <w:t>That’s</w:t>
      </w:r>
      <w:proofErr w:type="gramEnd"/>
      <w:r w:rsidR="00732218">
        <w:rPr>
          <w:color w:val="101010"/>
          <w:highlight w:val="white"/>
        </w:rPr>
        <w:t xml:space="preserve"> a cost of about $415 billion to the country at large. </w:t>
      </w:r>
    </w:p>
    <w:p w14:paraId="07C87DE9" w14:textId="2592210D" w:rsidR="00732218" w:rsidRDefault="00732218">
      <w:pPr>
        <w:spacing w:after="0" w:line="240" w:lineRule="auto"/>
        <w:rPr>
          <w:color w:val="101010"/>
          <w:highlight w:val="white"/>
        </w:rPr>
      </w:pPr>
    </w:p>
    <w:p w14:paraId="720AC5F6" w14:textId="0AD423EF" w:rsidR="00732218" w:rsidRDefault="00732218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Taken at face value, those numbers may seem a tad apocalyptic. But </w:t>
      </w:r>
      <w:proofErr w:type="gramStart"/>
      <w:r w:rsidR="00E1524C">
        <w:rPr>
          <w:color w:val="101010"/>
          <w:highlight w:val="white"/>
        </w:rPr>
        <w:t>there’s</w:t>
      </w:r>
      <w:proofErr w:type="gramEnd"/>
      <w:r w:rsidR="00E1524C">
        <w:rPr>
          <w:color w:val="101010"/>
          <w:highlight w:val="white"/>
        </w:rPr>
        <w:t xml:space="preserve"> a silver lining</w:t>
      </w:r>
      <w:r w:rsidR="004D0321">
        <w:rPr>
          <w:color w:val="101010"/>
          <w:highlight w:val="white"/>
        </w:rPr>
        <w:t xml:space="preserve"> – younger generations of Americans appear willing and able to learn more about financial literacy. </w:t>
      </w:r>
    </w:p>
    <w:p w14:paraId="07734019" w14:textId="6B6EC25E" w:rsidR="004D0321" w:rsidRDefault="004D0321">
      <w:pPr>
        <w:spacing w:after="0" w:line="240" w:lineRule="auto"/>
        <w:rPr>
          <w:color w:val="101010"/>
          <w:highlight w:val="white"/>
        </w:rPr>
      </w:pPr>
    </w:p>
    <w:p w14:paraId="13236E56" w14:textId="7F60686A" w:rsidR="004D0321" w:rsidRDefault="004D0321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The National Financial Educators Council reportedly asked 1,101 young adults ages 18 to 24 what high school-level course would have benefited their lives the most. The majority (51.4%) responded with “money management.” </w:t>
      </w:r>
    </w:p>
    <w:p w14:paraId="3092AEFB" w14:textId="064FB26C" w:rsidR="004D0321" w:rsidRDefault="004D0321">
      <w:pPr>
        <w:spacing w:after="0" w:line="240" w:lineRule="auto"/>
        <w:rPr>
          <w:color w:val="101010"/>
          <w:highlight w:val="white"/>
        </w:rPr>
      </w:pPr>
    </w:p>
    <w:p w14:paraId="3A7C878A" w14:textId="2C13BC93" w:rsidR="004D0321" w:rsidRPr="004D0321" w:rsidRDefault="004D0321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It appears financial literacy classes really do help. The </w:t>
      </w:r>
      <w:hyperlink r:id="rId7" w:history="1">
        <w:r w:rsidRPr="004D0321">
          <w:rPr>
            <w:rStyle w:val="Hyperlink"/>
            <w:highlight w:val="white"/>
          </w:rPr>
          <w:t xml:space="preserve">FINRA Investor Education Foundation’s </w:t>
        </w:r>
        <w:r w:rsidRPr="004D0321">
          <w:rPr>
            <w:rStyle w:val="Hyperlink"/>
            <w:i/>
            <w:iCs/>
            <w:highlight w:val="white"/>
          </w:rPr>
          <w:t>State Financial education Mandates</w:t>
        </w:r>
        <w:r w:rsidRPr="004D0321">
          <w:rPr>
            <w:rStyle w:val="Hyperlink"/>
            <w:highlight w:val="white"/>
          </w:rPr>
          <w:t xml:space="preserve"> study</w:t>
        </w:r>
      </w:hyperlink>
      <w:r>
        <w:rPr>
          <w:color w:val="101010"/>
          <w:highlight w:val="white"/>
        </w:rPr>
        <w:t xml:space="preserve"> found that Georgia, Idaho and Texas all saw increased credit scores and lower delinquency rates on credit cards three years after implementing a financial education mandate in public schools. All three states also saw significant improvements in participants’ scores on the National Financial Literacy Test. </w:t>
      </w:r>
    </w:p>
    <w:p w14:paraId="3DDEF3C7" w14:textId="2D3B002C" w:rsidR="00E1524C" w:rsidRDefault="00E1524C">
      <w:pPr>
        <w:spacing w:after="0" w:line="240" w:lineRule="auto"/>
        <w:rPr>
          <w:color w:val="101010"/>
          <w:highlight w:val="white"/>
        </w:rPr>
      </w:pPr>
    </w:p>
    <w:p w14:paraId="4B825A85" w14:textId="4A0144D2" w:rsidR="00E1524C" w:rsidRDefault="004D0321">
      <w:pPr>
        <w:spacing w:after="0" w:line="240" w:lineRule="auto"/>
        <w:rPr>
          <w:color w:val="101010"/>
          <w:highlight w:val="white"/>
        </w:rPr>
      </w:pPr>
      <w:proofErr w:type="gramStart"/>
      <w:r>
        <w:rPr>
          <w:color w:val="101010"/>
          <w:highlight w:val="white"/>
        </w:rPr>
        <w:t>What’s</w:t>
      </w:r>
      <w:proofErr w:type="gramEnd"/>
      <w:r>
        <w:rPr>
          <w:color w:val="101010"/>
          <w:highlight w:val="white"/>
        </w:rPr>
        <w:t xml:space="preserve"> more, t</w:t>
      </w:r>
      <w:r w:rsidR="00E1524C">
        <w:rPr>
          <w:color w:val="101010"/>
          <w:highlight w:val="white"/>
        </w:rPr>
        <w:t xml:space="preserve">he average score of the National Financial Literacy Test among 15- to 18-year-olds has actually risen by 8% over the years – from 60% in 2016 to 68% most recently. </w:t>
      </w:r>
    </w:p>
    <w:p w14:paraId="648F685B" w14:textId="6CA35A2D" w:rsidR="00005A78" w:rsidRDefault="00005A78">
      <w:pPr>
        <w:spacing w:after="0" w:line="240" w:lineRule="auto"/>
        <w:rPr>
          <w:color w:val="101010"/>
          <w:highlight w:val="white"/>
        </w:rPr>
      </w:pPr>
    </w:p>
    <w:p w14:paraId="51C7587F" w14:textId="7FCEA2C2" w:rsidR="00005A78" w:rsidRDefault="00005A78">
      <w:pPr>
        <w:spacing w:after="0" w:line="240" w:lineRule="auto"/>
        <w:rPr>
          <w:color w:val="101010"/>
          <w:highlight w:val="white"/>
        </w:rPr>
      </w:pPr>
    </w:p>
    <w:p w14:paraId="781702B9" w14:textId="25D0652D" w:rsidR="00EC73BF" w:rsidRDefault="00EC73BF">
      <w:pPr>
        <w:spacing w:after="0" w:line="240" w:lineRule="auto"/>
        <w:rPr>
          <w:color w:val="101010"/>
          <w:highlight w:val="white"/>
        </w:rPr>
      </w:pPr>
    </w:p>
    <w:p w14:paraId="0000001C" w14:textId="77777777" w:rsidR="00A34010" w:rsidRDefault="00A34010">
      <w:pPr>
        <w:spacing w:after="0" w:line="240" w:lineRule="auto"/>
      </w:pPr>
    </w:p>
    <w:p w14:paraId="0000001D" w14:textId="06F5577C" w:rsidR="00A34010" w:rsidRDefault="00965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to improve your financial literacy</w:t>
      </w:r>
    </w:p>
    <w:p w14:paraId="0000001E" w14:textId="57989072" w:rsidR="00A34010" w:rsidRDefault="0096510D">
      <w:pPr>
        <w:rPr>
          <w:color w:val="212529"/>
          <w:highlight w:val="white"/>
        </w:rPr>
      </w:pPr>
      <w:r>
        <w:rPr>
          <w:highlight w:val="white"/>
        </w:rPr>
        <w:t xml:space="preserve">If </w:t>
      </w:r>
      <w:proofErr w:type="gramStart"/>
      <w:r>
        <w:rPr>
          <w:highlight w:val="white"/>
        </w:rPr>
        <w:t>you’re</w:t>
      </w:r>
      <w:proofErr w:type="gramEnd"/>
      <w:r>
        <w:rPr>
          <w:highlight w:val="white"/>
        </w:rPr>
        <w:t xml:space="preserve"> feeling less educated than you should on financial matters, don’t worry! There are always opportunities to improve your financial prowess.</w:t>
      </w:r>
      <w:r w:rsidR="00BD7EC7">
        <w:rPr>
          <w:color w:val="212529"/>
          <w:highlight w:val="white"/>
        </w:rPr>
        <w:t xml:space="preserve"> Here are some </w:t>
      </w:r>
      <w:r>
        <w:rPr>
          <w:color w:val="212529"/>
          <w:highlight w:val="white"/>
        </w:rPr>
        <w:t xml:space="preserve">suggestions from </w:t>
      </w:r>
      <w:hyperlink r:id="rId8" w:history="1">
        <w:r w:rsidRPr="0096510D">
          <w:rPr>
            <w:rStyle w:val="Hyperlink"/>
            <w:highlight w:val="white"/>
          </w:rPr>
          <w:t>Athene</w:t>
        </w:r>
      </w:hyperlink>
      <w:r>
        <w:rPr>
          <w:color w:val="212529"/>
          <w:highlight w:val="white"/>
        </w:rPr>
        <w:t xml:space="preserve">: </w:t>
      </w:r>
    </w:p>
    <w:p w14:paraId="0000001F" w14:textId="5EE0223D" w:rsidR="00A34010" w:rsidRDefault="00965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82A"/>
        </w:rPr>
      </w:pPr>
      <w:r>
        <w:rPr>
          <w:b/>
          <w:color w:val="26282A"/>
        </w:rPr>
        <w:t>Subscribe to financial newsletters</w:t>
      </w:r>
      <w:r w:rsidR="00FC10AB">
        <w:rPr>
          <w:b/>
          <w:color w:val="26282A"/>
        </w:rPr>
        <w:t xml:space="preserve"> </w:t>
      </w:r>
      <w:r w:rsidR="00BD7EC7">
        <w:rPr>
          <w:color w:val="26282A"/>
        </w:rPr>
        <w:t>–</w:t>
      </w:r>
      <w:r w:rsidR="00BD7EC7">
        <w:rPr>
          <w:b/>
          <w:color w:val="26282A"/>
        </w:rPr>
        <w:t xml:space="preserve"> </w:t>
      </w:r>
      <w:r>
        <w:rPr>
          <w:color w:val="26282A"/>
        </w:rPr>
        <w:t xml:space="preserve">Financial newsletters from trusted sources can put free financial news in your inbox. To start, try Athene’s </w:t>
      </w:r>
      <w:hyperlink r:id="rId9" w:history="1">
        <w:r w:rsidRPr="0096510D">
          <w:rPr>
            <w:rStyle w:val="Hyperlink"/>
          </w:rPr>
          <w:t>Smart Strategies</w:t>
        </w:r>
      </w:hyperlink>
      <w:r>
        <w:rPr>
          <w:color w:val="26282A"/>
        </w:rPr>
        <w:t xml:space="preserve">, designed to help you take your financial journey to the next level with expert advice on finances and lifestyle. </w:t>
      </w:r>
    </w:p>
    <w:p w14:paraId="692C86FF" w14:textId="3746D91F" w:rsidR="00BD7EC7" w:rsidRDefault="00965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26282A"/>
        </w:rPr>
      </w:pPr>
      <w:r>
        <w:rPr>
          <w:b/>
          <w:color w:val="26282A"/>
        </w:rPr>
        <w:t>Listen to financial podcasts</w:t>
      </w:r>
      <w:r w:rsidR="00BD7EC7">
        <w:rPr>
          <w:b/>
          <w:color w:val="26282A"/>
        </w:rPr>
        <w:t xml:space="preserve"> – </w:t>
      </w:r>
      <w:r>
        <w:rPr>
          <w:bCs/>
          <w:color w:val="26282A"/>
        </w:rPr>
        <w:t xml:space="preserve">Podcasts can help you brush up on financial information while </w:t>
      </w:r>
      <w:proofErr w:type="gramStart"/>
      <w:r>
        <w:rPr>
          <w:bCs/>
          <w:color w:val="26282A"/>
        </w:rPr>
        <w:t>you’re</w:t>
      </w:r>
      <w:proofErr w:type="gramEnd"/>
      <w:r>
        <w:rPr>
          <w:bCs/>
          <w:color w:val="26282A"/>
        </w:rPr>
        <w:t xml:space="preserve"> on the go. For ideas, check out </w:t>
      </w:r>
      <w:hyperlink r:id="rId10" w:history="1">
        <w:r w:rsidRPr="0096510D">
          <w:rPr>
            <w:rStyle w:val="Hyperlink"/>
            <w:bCs/>
          </w:rPr>
          <w:t>U.S. News and World Report’s Best Personal Finance Podcasts to Listen To.</w:t>
        </w:r>
      </w:hyperlink>
      <w:r>
        <w:rPr>
          <w:bCs/>
          <w:color w:val="26282A"/>
        </w:rPr>
        <w:t xml:space="preserve"> </w:t>
      </w:r>
    </w:p>
    <w:p w14:paraId="00000021" w14:textId="5C4186BD" w:rsidR="00A34010" w:rsidRPr="00BD7EC7" w:rsidRDefault="0096510D" w:rsidP="00BD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82A"/>
        </w:rPr>
      </w:pPr>
      <w:r>
        <w:rPr>
          <w:b/>
          <w:color w:val="26282A"/>
        </w:rPr>
        <w:t xml:space="preserve">Read personal finance books </w:t>
      </w:r>
      <w:r w:rsidR="00BD7EC7">
        <w:rPr>
          <w:color w:val="26282A"/>
        </w:rPr>
        <w:t>–</w:t>
      </w:r>
      <w:r w:rsidR="00BD7EC7">
        <w:rPr>
          <w:b/>
          <w:color w:val="26282A"/>
        </w:rPr>
        <w:t xml:space="preserve"> </w:t>
      </w:r>
      <w:r>
        <w:rPr>
          <w:color w:val="26282A"/>
        </w:rPr>
        <w:t xml:space="preserve">Explore </w:t>
      </w:r>
      <w:hyperlink r:id="rId11" w:history="1">
        <w:r w:rsidRPr="0096510D">
          <w:rPr>
            <w:rStyle w:val="Hyperlink"/>
          </w:rPr>
          <w:t>Insider’s 17 best personal finance books for 2021 to get you started.</w:t>
        </w:r>
      </w:hyperlink>
      <w:r>
        <w:rPr>
          <w:color w:val="26282A"/>
        </w:rPr>
        <w:t xml:space="preserve"> </w:t>
      </w:r>
    </w:p>
    <w:p w14:paraId="00000022" w14:textId="7C7D170C" w:rsidR="00A34010" w:rsidRDefault="00965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26282A"/>
        </w:rPr>
        <w:t>Start keeping a budget</w:t>
      </w:r>
      <w:r w:rsidR="00DF7951">
        <w:rPr>
          <w:b/>
          <w:color w:val="26282A"/>
        </w:rPr>
        <w:t xml:space="preserve"> </w:t>
      </w:r>
      <w:r w:rsidR="00BD7EC7">
        <w:rPr>
          <w:color w:val="26282A"/>
        </w:rPr>
        <w:t xml:space="preserve">– </w:t>
      </w:r>
      <w:r>
        <w:rPr>
          <w:color w:val="26282A"/>
        </w:rPr>
        <w:t xml:space="preserve">All the general financial know-how in the world </w:t>
      </w:r>
      <w:proofErr w:type="gramStart"/>
      <w:r>
        <w:rPr>
          <w:color w:val="26282A"/>
        </w:rPr>
        <w:t>won’t</w:t>
      </w:r>
      <w:proofErr w:type="gramEnd"/>
      <w:r>
        <w:rPr>
          <w:color w:val="26282A"/>
        </w:rPr>
        <w:t xml:space="preserve"> mean much if you don’t know where your own money is going each month. Start tracking your spending and set up a budget using a simple spreadsheet or applications.  </w:t>
      </w:r>
    </w:p>
    <w:p w14:paraId="00000023" w14:textId="76FC3A05" w:rsidR="00A34010" w:rsidRDefault="00965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</w:rPr>
        <w:t>Talk to a financial professional</w:t>
      </w:r>
      <w:r w:rsidR="00DF7951">
        <w:rPr>
          <w:b/>
        </w:rPr>
        <w:t xml:space="preserve"> </w:t>
      </w:r>
      <w:r w:rsidR="00BD7EC7">
        <w:rPr>
          <w:color w:val="000000"/>
        </w:rPr>
        <w:t xml:space="preserve">– </w:t>
      </w:r>
      <w:r>
        <w:t xml:space="preserve">Sometimes, you just need to ask an expert. Financial professionals can help you assess your current situation and help you stay on a track that works best for you. </w:t>
      </w:r>
    </w:p>
    <w:p w14:paraId="00000025" w14:textId="77777777" w:rsidR="00A34010" w:rsidRDefault="00A34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6" w14:textId="77777777" w:rsidR="00A34010" w:rsidRDefault="00BD7EC7">
      <w:pPr>
        <w:pBdr>
          <w:bottom w:val="single" w:sz="4" w:space="1" w:color="808080"/>
        </w:pBdr>
        <w:rPr>
          <w:rFonts w:ascii="Verdana" w:eastAsia="Verdana" w:hAnsi="Verdana" w:cs="Verdana"/>
          <w:color w:val="4472C4"/>
          <w:sz w:val="32"/>
          <w:szCs w:val="32"/>
        </w:rPr>
      </w:pPr>
      <w:r>
        <w:rPr>
          <w:rFonts w:ascii="Verdana" w:eastAsia="Verdana" w:hAnsi="Verdana" w:cs="Verdana"/>
          <w:color w:val="4472C4"/>
          <w:sz w:val="32"/>
          <w:szCs w:val="32"/>
        </w:rPr>
        <w:t>For Social Media…</w:t>
      </w:r>
    </w:p>
    <w:p w14:paraId="00000027" w14:textId="77777777" w:rsidR="00A34010" w:rsidRDefault="00BD7EC7">
      <w:pPr>
        <w:spacing w:before="60"/>
        <w:rPr>
          <w:i/>
          <w:color w:val="7F7F7F"/>
        </w:rPr>
      </w:pPr>
      <w:r>
        <w:rPr>
          <w:i/>
          <w:color w:val="7F7F7F"/>
        </w:rPr>
        <w:t>Here are a few timely messages in 280 characters or less for your credit union’s social media presences.</w:t>
      </w:r>
    </w:p>
    <w:p w14:paraId="00000028" w14:textId="77777777" w:rsidR="00A34010" w:rsidRDefault="00A34010">
      <w:pPr>
        <w:spacing w:before="60"/>
        <w:ind w:left="1440"/>
        <w:rPr>
          <w:i/>
          <w:color w:val="7F7F7F"/>
        </w:rPr>
      </w:pPr>
    </w:p>
    <w:p w14:paraId="00000029" w14:textId="77777777" w:rsidR="00A34010" w:rsidRDefault="00A34010">
      <w:pPr>
        <w:rPr>
          <w:b/>
        </w:rPr>
      </w:pPr>
    </w:p>
    <w:p w14:paraId="0000002A" w14:textId="77777777" w:rsidR="00A34010" w:rsidRDefault="00BD7EC7">
      <w:pPr>
        <w:rPr>
          <w:sz w:val="24"/>
          <w:szCs w:val="24"/>
        </w:rPr>
      </w:pPr>
      <w:r>
        <w:rPr>
          <w:b/>
          <w:sz w:val="24"/>
          <w:szCs w:val="24"/>
        </w:rPr>
        <w:t>#CreditUnions</w:t>
      </w:r>
    </w:p>
    <w:p w14:paraId="0000002B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 you know the differences between a credit union and a bank? Find out more: </w:t>
      </w:r>
      <w:hyperlink r:id="rId12">
        <w:r>
          <w:rPr>
            <w:color w:val="0000FF"/>
            <w:u w:val="single"/>
          </w:rPr>
          <w:t>https://yourmoneyfurther.com/</w:t>
        </w:r>
      </w:hyperlink>
    </w:p>
    <w:p w14:paraId="0000002C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Credit unions offer lower rates on car loans than banks! Learn more: </w:t>
      </w:r>
      <w:hyperlink r:id="rId13">
        <w:r>
          <w:rPr>
            <w:color w:val="0000FF"/>
            <w:u w:val="single"/>
          </w:rPr>
          <w:t>https://yourmoneyfurther.com/</w:t>
        </w:r>
      </w:hyperlink>
    </w:p>
    <w:p w14:paraId="0000002D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CUs exist to serve their members, not make a profit for shareholders. Learn more: </w:t>
      </w:r>
      <w:hyperlink r:id="rId14">
        <w:r>
          <w:rPr>
            <w:color w:val="0000FF"/>
            <w:u w:val="single"/>
          </w:rPr>
          <w:t>https://yourmoneyfurther.com/</w:t>
        </w:r>
      </w:hyperlink>
    </w:p>
    <w:p w14:paraId="0000002E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 xml:space="preserve">Get a jump on your finances by visiting your local credit union today. Learn more: </w:t>
      </w:r>
      <w:hyperlink r:id="rId15">
        <w:r>
          <w:rPr>
            <w:color w:val="0000FF"/>
            <w:u w:val="single"/>
          </w:rPr>
          <w:t>https://yourmoneyfurther.com/</w:t>
        </w:r>
      </w:hyperlink>
    </w:p>
    <w:p w14:paraId="0000002F" w14:textId="3073CBAA" w:rsidR="00A34010" w:rsidRDefault="009B309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#FinancialLiteracy</w:t>
      </w:r>
    </w:p>
    <w:p w14:paraId="00000030" w14:textId="69BBE01E" w:rsidR="00A34010" w:rsidRDefault="009B30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#FinancialLiteracy could be slowly improving in America. Are you part of the solution?</w:t>
      </w:r>
      <w:r w:rsidR="00A276E1">
        <w:t xml:space="preserve"> Find out more here</w:t>
      </w:r>
      <w:r w:rsidR="00BD7EC7">
        <w:rPr>
          <w:color w:val="000000"/>
        </w:rPr>
        <w:t xml:space="preserve">: </w:t>
      </w:r>
      <w:r w:rsidR="00BD7EC7">
        <w:rPr>
          <w:i/>
          <w:color w:val="000000"/>
        </w:rPr>
        <w:t xml:space="preserve">Link to release/article </w:t>
      </w:r>
    </w:p>
    <w:p w14:paraId="00000031" w14:textId="0B4D250A" w:rsidR="00A34010" w:rsidRDefault="009B30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t xml:space="preserve">51.4% of young adults in American said they would have most benefitted from a course in money management in high school. What about you? </w:t>
      </w:r>
      <w:proofErr w:type="gramStart"/>
      <w:r w:rsidR="004C07E3">
        <w:t>Learn</w:t>
      </w:r>
      <w:proofErr w:type="gramEnd"/>
      <w:r w:rsidR="004C07E3">
        <w:t xml:space="preserve"> more here</w:t>
      </w:r>
      <w:r w:rsidR="00A276E1">
        <w:t xml:space="preserve">: </w:t>
      </w:r>
      <w:r w:rsidR="00A276E1">
        <w:rPr>
          <w:i/>
          <w:iCs/>
        </w:rPr>
        <w:t>Link to release/article</w:t>
      </w:r>
    </w:p>
    <w:p w14:paraId="00000032" w14:textId="1F441939" w:rsidR="00A34010" w:rsidRDefault="009B30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>
        <w:t xml:space="preserve">April is #FinancialLiteracy month! Wondering how to improve your know-how? </w:t>
      </w:r>
      <w:proofErr w:type="gramStart"/>
      <w:r>
        <w:t>We’ve</w:t>
      </w:r>
      <w:proofErr w:type="gramEnd"/>
      <w:r>
        <w:t xml:space="preserve"> got you covered</w:t>
      </w:r>
      <w:r w:rsidR="00BD7EC7">
        <w:rPr>
          <w:color w:val="000000"/>
        </w:rPr>
        <w:t xml:space="preserve">: </w:t>
      </w:r>
      <w:r w:rsidR="00BD7EC7">
        <w:rPr>
          <w:i/>
          <w:color w:val="000000"/>
        </w:rPr>
        <w:t>Link to release/article</w:t>
      </w:r>
      <w:r w:rsidR="00BD7EC7">
        <w:rPr>
          <w:b/>
          <w:color w:val="000000"/>
        </w:rPr>
        <w:t xml:space="preserve"> </w:t>
      </w:r>
    </w:p>
    <w:p w14:paraId="00B39288" w14:textId="128871E8" w:rsidR="00903B63" w:rsidRPr="009B3095" w:rsidRDefault="00903B63" w:rsidP="009B3095">
      <w:pPr>
        <w:spacing w:after="0" w:line="240" w:lineRule="auto"/>
        <w:rPr>
          <w:b/>
          <w:u w:val="single"/>
        </w:rPr>
      </w:pPr>
    </w:p>
    <w:sectPr w:rsidR="00903B63" w:rsidRPr="009B30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B1FCE"/>
    <w:multiLevelType w:val="multilevel"/>
    <w:tmpl w:val="C86C5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BF240D"/>
    <w:multiLevelType w:val="hybridMultilevel"/>
    <w:tmpl w:val="5E9620D8"/>
    <w:lvl w:ilvl="0" w:tplc="E18095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78A5"/>
    <w:multiLevelType w:val="multilevel"/>
    <w:tmpl w:val="4C9EC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84AC7"/>
    <w:multiLevelType w:val="multilevel"/>
    <w:tmpl w:val="104CA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A3072"/>
    <w:multiLevelType w:val="multilevel"/>
    <w:tmpl w:val="7C4A9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10"/>
    <w:rsid w:val="00005A78"/>
    <w:rsid w:val="001004AC"/>
    <w:rsid w:val="001044AA"/>
    <w:rsid w:val="00115172"/>
    <w:rsid w:val="001274C2"/>
    <w:rsid w:val="00244070"/>
    <w:rsid w:val="00263C45"/>
    <w:rsid w:val="00325B80"/>
    <w:rsid w:val="00350EA8"/>
    <w:rsid w:val="00360E6C"/>
    <w:rsid w:val="00436C43"/>
    <w:rsid w:val="0045271D"/>
    <w:rsid w:val="004C07E3"/>
    <w:rsid w:val="004D0321"/>
    <w:rsid w:val="00553861"/>
    <w:rsid w:val="005934DB"/>
    <w:rsid w:val="00653D36"/>
    <w:rsid w:val="006973C6"/>
    <w:rsid w:val="006E3EF5"/>
    <w:rsid w:val="00732218"/>
    <w:rsid w:val="0074758F"/>
    <w:rsid w:val="00773F6B"/>
    <w:rsid w:val="0077588D"/>
    <w:rsid w:val="007F02BC"/>
    <w:rsid w:val="00827E60"/>
    <w:rsid w:val="008864E8"/>
    <w:rsid w:val="008E39B6"/>
    <w:rsid w:val="00903B63"/>
    <w:rsid w:val="00941F94"/>
    <w:rsid w:val="0096510D"/>
    <w:rsid w:val="009B0628"/>
    <w:rsid w:val="009B3095"/>
    <w:rsid w:val="009E7341"/>
    <w:rsid w:val="00A0475A"/>
    <w:rsid w:val="00A13D79"/>
    <w:rsid w:val="00A17654"/>
    <w:rsid w:val="00A276E1"/>
    <w:rsid w:val="00A34010"/>
    <w:rsid w:val="00A65F7D"/>
    <w:rsid w:val="00A92E8E"/>
    <w:rsid w:val="00B65CCD"/>
    <w:rsid w:val="00BD7EC7"/>
    <w:rsid w:val="00C362B5"/>
    <w:rsid w:val="00C8110C"/>
    <w:rsid w:val="00C86E0B"/>
    <w:rsid w:val="00D16446"/>
    <w:rsid w:val="00DF7951"/>
    <w:rsid w:val="00E1017A"/>
    <w:rsid w:val="00E1524C"/>
    <w:rsid w:val="00E40401"/>
    <w:rsid w:val="00EC73BF"/>
    <w:rsid w:val="00F25F6A"/>
    <w:rsid w:val="00F9368F"/>
    <w:rsid w:val="00FC10AB"/>
    <w:rsid w:val="00FC547B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45C7"/>
  <w15:docId w15:val="{91193341-AD93-41F9-BD57-EFD6E770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44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9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D4"/>
    <w:rPr>
      <w:color w:val="605E5C"/>
      <w:shd w:val="clear" w:color="auto" w:fill="E1DFDD"/>
    </w:rPr>
  </w:style>
  <w:style w:type="paragraph" w:customStyle="1" w:styleId="canvas-atom">
    <w:name w:val="canvas-atom"/>
    <w:basedOn w:val="Normal"/>
    <w:rsid w:val="00FD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5E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e.com/smart-strategies/finances/6-ways-to-improve-your-financial-literacy.html" TargetMode="External"/><Relationship Id="rId13" Type="http://schemas.openxmlformats.org/officeDocument/2006/relationships/hyperlink" Target="https://yourmoneyfurth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inra.org/sites/default/files/investoreducationfoundation.pdf" TargetMode="External"/><Relationship Id="rId12" Type="http://schemas.openxmlformats.org/officeDocument/2006/relationships/hyperlink" Target="https://yourmoneyfurth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ncialeducatorscouncil.org/national-financial-literacy-test/" TargetMode="External"/><Relationship Id="rId11" Type="http://schemas.openxmlformats.org/officeDocument/2006/relationships/hyperlink" Target="file:///\\gcua.org\files\GCUA%20Departments\Govt%20Affairs\Cailin\Consider%20This\2021\April%202021\Insider&#8217;s%2017%20best%20personal%20finance%20books%20for%202021%20to%20get%20you%20started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money.usnews.com/money/personal-finance/saving-and-budgeting/articles/best-personal-finance-podcasts-to-listen-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hene.com/smart-strategies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m/DlXH5ObRkA77cS/jprIBdDQ==">AMUW2mW5iFQzSMlRdeyZrJAavks8zemX7Q1x3aq13BSOGnl17tutMxm5hfZa37P/R/1rQjkiBpfe9pgYkOMUcdlKam5FLhL5liskKpN2wVvl0rUOHa0puSdzahDfP6VpDabo4Vj5pL44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 Semerjian</dc:creator>
  <cp:lastModifiedBy>Cailin O'Brien</cp:lastModifiedBy>
  <cp:revision>2</cp:revision>
  <dcterms:created xsi:type="dcterms:W3CDTF">2021-03-26T19:16:00Z</dcterms:created>
  <dcterms:modified xsi:type="dcterms:W3CDTF">2021-03-26T19:16:00Z</dcterms:modified>
</cp:coreProperties>
</file>